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109D4C" w14:textId="77777777" w:rsidR="00E20327" w:rsidRDefault="00E20327" w:rsidP="00E20327">
      <w:r>
        <w:t xml:space="preserve">Por Acuerdos autorizados por el Comité Técnico del Fideicomiso en 2020, se tienen compromisos por $84'095,646.08, así como por compromisos adquiridos de proyectos autorizados al 6 de noviembre de 2020, cuya estimación se debe afrontar a partir de los montos convenio e ingresos proyectados a futuro, que aún no ingresan al Fideicomiso, estimados en $94’925,539.33, lo que da un monto global de $179'021,185.41. Esos recursos comprometidos, derivan de proyectos externos, no fiscales y se encuentran ubicados en las diferentes secciones del FCYT. </w:t>
      </w:r>
    </w:p>
    <w:p w14:paraId="766F6803" w14:textId="77777777" w:rsidR="00E20327" w:rsidRDefault="00E20327" w:rsidP="00E20327"/>
    <w:p w14:paraId="2B162A7C" w14:textId="1704B8F3" w:rsidR="00AA1E7F" w:rsidRDefault="00E20327" w:rsidP="00E20327">
      <w:r>
        <w:t xml:space="preserve">Es importante mencionar que la fuente de financiamiento del patrimonio del Fideicomiso de Ciencia y Tecnología (FCYT), deriva de recursos externos por proyectos y aportaciones iniciales no fiscales; el FCYT no cuenta con aportaciones de recursos fiscales dentro de su patrimonio, el Fideicomiso cuenta con recursos comprometidos a partir de aportaciones externas de proyectos, aportaciones iniciales y sus rendimientos financieros y recursos correspondientes a </w:t>
      </w:r>
      <w:proofErr w:type="spellStart"/>
      <w:r>
        <w:t>overheads</w:t>
      </w:r>
      <w:proofErr w:type="spellEnd"/>
      <w:r>
        <w:t xml:space="preserve"> del CIDE (divisionales e institucionales) a partir de proyectos externos.</w:t>
      </w:r>
    </w:p>
    <w:p w14:paraId="2B381274" w14:textId="2128AD41" w:rsidR="006F0C28" w:rsidRDefault="006F0C28" w:rsidP="00E20327"/>
    <w:p w14:paraId="308B6A89" w14:textId="53FA64BB" w:rsidR="006F0C28" w:rsidRDefault="005F03CF" w:rsidP="006F0C28">
      <w:r>
        <w:t>Como parte de las acciones para</w:t>
      </w:r>
      <w:r w:rsidR="006F0C28" w:rsidRPr="006F0C28">
        <w:t xml:space="preserve"> la extinción del FCYT, se </w:t>
      </w:r>
      <w:r>
        <w:t>determinó</w:t>
      </w:r>
      <w:r w:rsidR="006F0C28" w:rsidRPr="006F0C28">
        <w:t xml:space="preserve"> cerrar todos los proyectos vencidos y tener una estimación precisa de los remanentes</w:t>
      </w:r>
      <w:r w:rsidR="006F0C28">
        <w:t xml:space="preserve">, </w:t>
      </w:r>
      <w:r>
        <w:t xml:space="preserve">proceso que </w:t>
      </w:r>
      <w:r w:rsidR="006F0C28">
        <w:t>se está por concluir</w:t>
      </w:r>
      <w:r>
        <w:t xml:space="preserve"> y que permitirá continuar con la ruta </w:t>
      </w:r>
      <w:r w:rsidR="00C16246">
        <w:t>trazada para extinguir el FCYT.</w:t>
      </w:r>
    </w:p>
    <w:sectPr w:rsidR="006F0C2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0327"/>
    <w:rsid w:val="001A7916"/>
    <w:rsid w:val="00385EBD"/>
    <w:rsid w:val="005F03CF"/>
    <w:rsid w:val="006F0C28"/>
    <w:rsid w:val="00AA1E7F"/>
    <w:rsid w:val="00C16246"/>
    <w:rsid w:val="00E20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57742E"/>
  <w15:chartTrackingRefBased/>
  <w15:docId w15:val="{C093204B-5B82-4DA4-9F2E-AF4BB1067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02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207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TOSHIBA</cp:lastModifiedBy>
  <cp:revision>1</cp:revision>
  <dcterms:created xsi:type="dcterms:W3CDTF">2021-03-02T01:44:00Z</dcterms:created>
  <dcterms:modified xsi:type="dcterms:W3CDTF">2021-03-02T23:30:00Z</dcterms:modified>
</cp:coreProperties>
</file>